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34" w:rsidRDefault="000C7C34" w:rsidP="000C7C34">
      <w:pPr>
        <w:pStyle w:val="1"/>
      </w:pPr>
      <w:r>
        <w:t>(77-78-1)硫酸甲酯的理化及危险特性表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777"/>
        <w:gridCol w:w="2739"/>
        <w:gridCol w:w="2170"/>
      </w:tblGrid>
      <w:tr w:rsidR="000C7C34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/>
                <w:szCs w:val="19"/>
              </w:rPr>
              <w:t>硫酸甲酯；硫酸二甲酯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methyl sulfate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dimethyl sulfate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S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126.13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UN编号：1595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61116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77-78-1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包装标志：剧毒品，腐蚀品。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外观与性状：无色或浅黄色透明液体，微带洋葱臭味。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溶解性：微溶于水，溶于乙醇、乙醚。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熔点（℃）：-31.8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沸点（℃）：188（分解）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相对密度（水＝1）：1.33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相对密度（空气＝1）：4.35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饱和蒸气压（kPa）：2.00（76℃）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0C7C34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闪点（℃）：83（开杯）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引燃温度（℃）：191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燃烧分解产物：一氧化碳、二氧化碳、氧化硫。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避免接触的条件：潮湿空气。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禁忌物：强氧化剂、强碱、氨、水。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危险特性：遇热源、明火、</w:t>
            </w:r>
            <w:r>
              <w:rPr>
                <w:rFonts w:ascii="宋体" w:hAnsi="宋体" w:hint="eastAsia"/>
              </w:rPr>
              <w:t>氧化剂有燃烧爆炸的危险。若遇高热可发生剧烈分解，引起容器破裂</w:t>
            </w:r>
            <w:r>
              <w:rPr>
                <w:rFonts w:ascii="宋体" w:hAnsi="宋体" w:hint="eastAsia"/>
                <w:bCs/>
              </w:rPr>
              <w:t>或爆炸事故。与氢氧化铵反应强烈。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灭火方法：消防人员必须佩戴过滤式防毒面具(全面罩)或隔离式呼吸器、穿全身消防服。灭火剂：雾状水、泡沫、二氧化碳、砂土。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：205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：45</w:t>
            </w:r>
            <w:r>
              <w:rPr>
                <w:rFonts w:ascii="宋体" w:hAnsi="宋体"/>
              </w:rPr>
              <w:t>mg/</w:t>
            </w:r>
            <w:r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4小时(大鼠吸入)；</w:t>
            </w:r>
          </w:p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IARC致癌性性评论：对人大概致癌。</w:t>
            </w:r>
          </w:p>
        </w:tc>
      </w:tr>
      <w:tr w:rsidR="000C7C34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0C7C34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粘膜和皮肤有强烈的刺激作用。急性中毒：短期内大量吸入，初始仅有眼和上呼吸道剌激症状。经数小时至24小时，刺激症状加重，可有畏光，流泪，结膜充血，眼睑水肿或痉挛，咳嗽，胸闷，气急，紫绀；可发生喉头水肿或支气管粘膜脱落致窒息，肺水肿，成人呼吸窘迫症；并可迸发皮下气肿、气胸、纵隔气肿。误服灼伤消化道；可致眼、皮肤灼伤。慢性影响：长期接触低浓度，可刺激眼和上呼吸道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皮肤接触：立即脱去污染的衣着，用大量流动清水彻底冲洗，至少15分钟。</w:t>
            </w:r>
            <w:r>
              <w:rPr>
                <w:rFonts w:ascii="宋体" w:hAnsi="宋体" w:hint="eastAsia"/>
              </w:rPr>
              <w:t>就医。</w:t>
            </w:r>
            <w:r>
              <w:rPr>
                <w:rFonts w:ascii="宋体" w:hAnsi="宋体" w:hint="eastAsia"/>
                <w:bCs/>
              </w:rPr>
              <w:t xml:space="preserve"> ※眼睛接触：立即提起眼睑，用大量流动清水或生理盐水冲洗至少15分钟。就医。</w:t>
            </w:r>
            <w:r>
              <w:rPr>
                <w:rFonts w:ascii="宋体" w:hAnsi="宋体" w:hint="eastAsia"/>
              </w:rPr>
              <w:t xml:space="preserve">   ※吸入：迅速脱离现场至空气新鲜处。保持呼吸道通畅。如呼吸困难，给输氧。如呼吸停止，立即进行人工呼吸，就医。   ※食入：误服者用水漱口，给饮牛奶或蛋清。就医。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工程控制：严加密闭，提供充分的局部排风。尽可能机械化、自动化。提供安全淋浴和洗眼设备。   ※呼吸系统防护：可能接触其蒸气时，应该佩戴自吸过滤式防毒面具</w:t>
            </w:r>
            <w:r>
              <w:rPr>
                <w:rFonts w:ascii="宋体" w:hAnsi="宋体"/>
              </w:rPr>
              <w:t>(半面罩)。紧急事态抢救或撤离时，佩戴</w:t>
            </w:r>
            <w:r>
              <w:rPr>
                <w:rFonts w:ascii="宋体" w:hAnsi="宋体" w:hint="eastAsia"/>
              </w:rPr>
              <w:t>氧</w:t>
            </w:r>
            <w:r>
              <w:rPr>
                <w:rFonts w:ascii="宋体" w:hAnsi="宋体"/>
              </w:rPr>
              <w:t>气呼吸器。</w:t>
            </w:r>
            <w:r>
              <w:rPr>
                <w:rFonts w:ascii="宋体" w:hAnsi="宋体" w:hint="eastAsia"/>
              </w:rPr>
              <w:t xml:space="preserve">    ※眼睛防护：戴化学安全防护眼镜。    ※身体防护：</w:t>
            </w:r>
            <w:r>
              <w:rPr>
                <w:rFonts w:ascii="宋体" w:hAnsi="宋体"/>
              </w:rPr>
              <w:t>穿</w:t>
            </w:r>
            <w:r>
              <w:rPr>
                <w:rFonts w:ascii="宋体" w:hAnsi="宋体" w:hint="eastAsia"/>
              </w:rPr>
              <w:t>胶布防毒衣。   ※手防护：戴橡胶手套。   ※其他：工作现场禁止吸烟、进食和饮水。工作毕，彻底清洗。工作服不准带至非作业场所。单独存放被毒物污染的衣服，洗后备用。注意个人清洁卫生</w:t>
            </w:r>
            <w:r>
              <w:rPr>
                <w:rFonts w:ascii="宋体" w:hAnsi="宋体"/>
              </w:rPr>
              <w:t>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与污燃区隔离150m，严格限制出入。切断火源。建议应急处理人员戴自给正压式呼吸器，穿防毒服。不要直接接触泄漏物。尽可能切断泄漏源，防止进入下水道、排洪沟等限制性空间。小量泄漏：用砂土、蛭石或其它惰性材料吸收。大量泄漏：构筑围堤或挖坑收容。用泡沫覆盖，降低蒸气灾害。用防爆泵转移至槽车或专用收集器内，回收或运到废物处理场所处置。</w:t>
            </w:r>
          </w:p>
        </w:tc>
      </w:tr>
      <w:tr w:rsidR="000C7C34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0C7C34" w:rsidRDefault="000C7C34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4" w:rsidRDefault="000C7C34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按规定的技术要求储存。保持容器密封。应与氧化剂、食用化学品分开存放。不可混储混运。搬运时要轻装轻卸，防止包装及容器破损。分装和搬运作业要注意个人防护。运输按规定路线行驶。中途不得停留。</w:t>
            </w:r>
          </w:p>
        </w:tc>
      </w:tr>
    </w:tbl>
    <w:p w:rsidR="000C7C34" w:rsidRDefault="000C7C34" w:rsidP="000C7C34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4"/>
    <w:rsid w:val="000C7C34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7317E-F0BA-41C9-A19E-0CB2A0CD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C7C34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C7C34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>zyhq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